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625869C4" w:rsidR="005241A2" w:rsidRPr="00BF1C46" w:rsidRDefault="00AF1665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AF1665">
              <w:rPr>
                <w:b/>
                <w:bCs/>
                <w:color w:val="0070C0"/>
                <w:sz w:val="28"/>
                <w:szCs w:val="28"/>
              </w:rPr>
              <w:t>Schválení protokolů z jednání tripartit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687FCF1E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AF1665">
              <w:rPr>
                <w:b/>
                <w:color w:val="0070C0"/>
                <w:sz w:val="28"/>
                <w:szCs w:val="28"/>
              </w:rPr>
              <w:t>18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AF1665">
              <w:rPr>
                <w:b/>
                <w:color w:val="0070C0"/>
                <w:sz w:val="28"/>
                <w:szCs w:val="28"/>
              </w:rPr>
              <w:t>6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428BF8AE" w:rsidR="005241A2" w:rsidRPr="002D3C4B" w:rsidRDefault="00AF1665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i/>
              </w:rPr>
              <w:t xml:space="preserve">prof. Polívka </w:t>
            </w:r>
            <w:r w:rsidR="005241A2" w:rsidRPr="002D3C4B">
              <w:rPr>
                <w:bCs/>
                <w:i/>
                <w:noProof/>
              </w:rPr>
              <w:t>(</w:t>
            </w:r>
            <w:r w:rsidR="00A6530A">
              <w:rPr>
                <w:bCs/>
                <w:i/>
                <w:noProof/>
              </w:rPr>
              <w:t xml:space="preserve">1. místopředseda </w:t>
            </w:r>
            <w:r w:rsidR="005241A2" w:rsidRPr="002D3C4B">
              <w:rPr>
                <w:bCs/>
                <w:i/>
                <w:noProof/>
              </w:rPr>
              <w:t>Rady)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65A1F043" w:rsidR="005241A2" w:rsidRPr="002D3C4B" w:rsidRDefault="00AF1665" w:rsidP="002D3C4B">
            <w:pPr>
              <w:spacing w:before="120" w:after="120"/>
              <w:jc w:val="left"/>
              <w:rPr>
                <w:bCs/>
                <w:i/>
              </w:rPr>
            </w:pPr>
            <w:r w:rsidRPr="00AF1665">
              <w:rPr>
                <w:bCs/>
                <w:i/>
                <w:noProof/>
              </w:rPr>
              <w:t>K. Miholová, Odbor Rady, 13. 1. 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B9354EA" w14:textId="77777777" w:rsidR="00AF1665" w:rsidRPr="00AF1665" w:rsidRDefault="00AF1665" w:rsidP="00AF1665">
            <w:pPr>
              <w:spacing w:before="120" w:after="120" w:line="240" w:lineRule="auto"/>
              <w:jc w:val="left"/>
              <w:rPr>
                <w:rFonts w:eastAsia="Times New Roman"/>
                <w:b/>
                <w:i/>
                <w:kern w:val="0"/>
                <w:lang w:eastAsia="cs-CZ"/>
                <w14:ligatures w14:val="none"/>
              </w:rPr>
            </w:pPr>
            <w:r w:rsidRPr="00AF1665">
              <w:rPr>
                <w:rFonts w:eastAsia="Times New Roman"/>
                <w:b/>
                <w:i/>
                <w:kern w:val="0"/>
                <w:lang w:eastAsia="cs-CZ"/>
                <w14:ligatures w14:val="none"/>
              </w:rPr>
              <w:t>Souhrn</w:t>
            </w:r>
          </w:p>
          <w:p w14:paraId="6E2D821A" w14:textId="77777777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>Radě pro výzkum, vývoj a inovace (dále jen „Rada“) jsou předloženy protokoly z projednávání výsledků hodnocení výzkumných organizací podle Metodiky hodnocení výzkumných organizací, tzv. tripartit.</w:t>
            </w:r>
            <w:r w:rsidRPr="00AF1665">
              <w:rPr>
                <w:rFonts w:eastAsia="Calibri"/>
                <w:bCs/>
                <w:color w:val="000000"/>
                <w:kern w:val="0"/>
                <w14:ligatures w14:val="none"/>
              </w:rPr>
              <w:t xml:space="preserve"> Protokoly jsou </w:t>
            </w: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 xml:space="preserve">Radě na zasedání překládány v podobě, ve které byly schváleny všemi účastníky jednání. </w:t>
            </w:r>
          </w:p>
          <w:p w14:paraId="62E50B44" w14:textId="77777777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</w:p>
          <w:p w14:paraId="07EE183B" w14:textId="110A30DF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>V uzavíraném cyklu nebylo u žádného z resortních poskytovatelů plánováno uzavření kompletního pětiletého hodnocení výzkumných organizací v jeho gesci. V souladu s kapitolou 5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> </w:t>
            </w: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>Metodiky hodnocení výzkumných organizací schválené usnesením vlády ČR ze dne 18. června 2025 č. 458 (dále jen „Metodika 25+“) mohou nicméně v mezidobí mezi pětiletým kompletním hodnocením probíhat monitorovací jednání tripartit. Cílem monitorovacích jednání tripartit je reflexe hodnocení na národní úrovni a průběžná diskuse nad trendy v jednotlivých oborech. Výsledkem jednání monitorovacích tripartit není změna zařazení výzkumné organizace (VO) na</w:t>
            </w:r>
            <w:r>
              <w:rPr>
                <w:rFonts w:eastAsia="Calibri"/>
                <w:color w:val="000000"/>
                <w:kern w:val="0"/>
                <w14:ligatures w14:val="none"/>
              </w:rPr>
              <w:t> </w:t>
            </w: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 xml:space="preserve">hodnoticí škále.  </w:t>
            </w:r>
          </w:p>
          <w:p w14:paraId="542451D2" w14:textId="77777777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</w:p>
          <w:p w14:paraId="1063BC95" w14:textId="2783F019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 xml:space="preserve">Jedná se o výstupy z jednání s Ministerstvem dopravy ze dne 4. prosince 2025 a Ministerstvem práce a sociálních věcí ze </w:t>
            </w:r>
            <w:r w:rsidRPr="00AF1665">
              <w:rPr>
                <w:rFonts w:eastAsia="Calibri"/>
                <w:bCs/>
                <w:color w:val="000000"/>
                <w:kern w:val="0"/>
                <w14:ligatures w14:val="none"/>
              </w:rPr>
              <w:t>dne 9. prosince 2025</w:t>
            </w:r>
            <w:r>
              <w:rPr>
                <w:rFonts w:eastAsia="Calibri"/>
                <w:bCs/>
                <w:color w:val="000000"/>
                <w:kern w:val="0"/>
                <w14:ligatures w14:val="none"/>
              </w:rPr>
              <w:t>.</w:t>
            </w: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 xml:space="preserve"> </w:t>
            </w:r>
          </w:p>
          <w:p w14:paraId="5D466B0E" w14:textId="77777777" w:rsidR="00AF1665" w:rsidRPr="00AF1665" w:rsidRDefault="00AF1665" w:rsidP="00AF16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kern w:val="0"/>
                <w14:ligatures w14:val="none"/>
              </w:rPr>
            </w:pPr>
          </w:p>
          <w:p w14:paraId="56C91166" w14:textId="7185EA80" w:rsidR="005241A2" w:rsidRPr="009719F6" w:rsidRDefault="00AF1665" w:rsidP="00AF1665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AF1665">
              <w:rPr>
                <w:rFonts w:eastAsia="Calibri"/>
                <w:color w:val="000000"/>
                <w:kern w:val="0"/>
                <w14:ligatures w14:val="none"/>
              </w:rPr>
              <w:t>Protokoly z jednání s ostatními poskytovateli procházejí schvalovacím procesem jednotlivých účastníků.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66D323F3" w14:textId="0F73A36D" w:rsidR="005241A2" w:rsidRDefault="009070D6" w:rsidP="009070D6">
            <w:pPr>
              <w:autoSpaceDE w:val="0"/>
              <w:autoSpaceDN w:val="0"/>
              <w:adjustRightInd w:val="0"/>
              <w:spacing w:before="120" w:after="120" w:line="240" w:lineRule="auto"/>
              <w:rPr>
                <w:b/>
                <w:bCs/>
                <w:i/>
                <w:iCs/>
              </w:rPr>
            </w:pPr>
            <w:r w:rsidRPr="009070D6">
              <w:rPr>
                <w:b/>
                <w:bCs/>
                <w:i/>
                <w:iCs/>
              </w:rPr>
              <w:t>418 A6 Tripartity MPSV 2025</w:t>
            </w:r>
          </w:p>
          <w:p w14:paraId="133F1304" w14:textId="31E69746" w:rsidR="009070D6" w:rsidRPr="009070D6" w:rsidRDefault="009070D6" w:rsidP="009070D6">
            <w:pPr>
              <w:autoSpaceDE w:val="0"/>
              <w:autoSpaceDN w:val="0"/>
              <w:adjustRightInd w:val="0"/>
              <w:spacing w:before="120" w:after="120" w:line="240" w:lineRule="auto"/>
              <w:rPr>
                <w:b/>
                <w:bCs/>
                <w:i/>
                <w:iCs/>
              </w:rPr>
            </w:pPr>
            <w:r w:rsidRPr="009070D6">
              <w:rPr>
                <w:b/>
                <w:bCs/>
                <w:i/>
                <w:iCs/>
              </w:rPr>
              <w:t>418 A6 Tripartity M</w:t>
            </w:r>
            <w:r>
              <w:rPr>
                <w:b/>
                <w:bCs/>
                <w:i/>
                <w:iCs/>
              </w:rPr>
              <w:t>D</w:t>
            </w:r>
            <w:r w:rsidRPr="009070D6">
              <w:rPr>
                <w:b/>
                <w:bCs/>
                <w:i/>
                <w:iCs/>
              </w:rPr>
              <w:t xml:space="preserve"> 2025</w:t>
            </w:r>
          </w:p>
        </w:tc>
      </w:tr>
    </w:tbl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75647" w14:textId="77777777" w:rsidR="009E4206" w:rsidRDefault="009E4206" w:rsidP="00604B45">
      <w:r>
        <w:separator/>
      </w:r>
    </w:p>
  </w:endnote>
  <w:endnote w:type="continuationSeparator" w:id="0">
    <w:p w14:paraId="5E9F63C5" w14:textId="77777777" w:rsidR="009E4206" w:rsidRDefault="009E4206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</w:t>
            </w:r>
            <w:proofErr w:type="spellStart"/>
            <w:r w:rsidR="00144F5B" w:rsidRPr="00144F5B">
              <w:rPr>
                <w:sz w:val="16"/>
                <w:szCs w:val="16"/>
              </w:rPr>
              <w:t>Axx</w:t>
            </w:r>
            <w:proofErr w:type="spellEnd"/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AA44" w14:textId="77777777" w:rsidR="009E4206" w:rsidRDefault="009E4206" w:rsidP="00604B45">
      <w:r>
        <w:separator/>
      </w:r>
    </w:p>
  </w:footnote>
  <w:footnote w:type="continuationSeparator" w:id="0">
    <w:p w14:paraId="5C7FD2AA" w14:textId="77777777" w:rsidR="009E4206" w:rsidRDefault="009E4206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9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0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1"/>
  </w:num>
  <w:num w:numId="10" w16cid:durableId="1837643966">
    <w:abstractNumId w:val="8"/>
  </w:num>
  <w:num w:numId="11" w16cid:durableId="796532185">
    <w:abstractNumId w:val="0"/>
  </w:num>
  <w:num w:numId="12" w16cid:durableId="203306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7A12"/>
    <w:rsid w:val="001044CD"/>
    <w:rsid w:val="00126D7E"/>
    <w:rsid w:val="00133C49"/>
    <w:rsid w:val="00144F5B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42E30"/>
    <w:rsid w:val="00282845"/>
    <w:rsid w:val="00293AEA"/>
    <w:rsid w:val="002A2FD0"/>
    <w:rsid w:val="002C0726"/>
    <w:rsid w:val="002D360E"/>
    <w:rsid w:val="002D3C4B"/>
    <w:rsid w:val="002E5BFE"/>
    <w:rsid w:val="002F19C4"/>
    <w:rsid w:val="002F4F5C"/>
    <w:rsid w:val="0030170B"/>
    <w:rsid w:val="00324ED2"/>
    <w:rsid w:val="00352CA6"/>
    <w:rsid w:val="00352DD8"/>
    <w:rsid w:val="00362F82"/>
    <w:rsid w:val="00383A75"/>
    <w:rsid w:val="003870AA"/>
    <w:rsid w:val="00387799"/>
    <w:rsid w:val="003906D0"/>
    <w:rsid w:val="003976A0"/>
    <w:rsid w:val="003C04E9"/>
    <w:rsid w:val="003C6885"/>
    <w:rsid w:val="003D64A2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E6BE1"/>
    <w:rsid w:val="00510EA4"/>
    <w:rsid w:val="00512835"/>
    <w:rsid w:val="00515555"/>
    <w:rsid w:val="005241A2"/>
    <w:rsid w:val="00524CE5"/>
    <w:rsid w:val="00537022"/>
    <w:rsid w:val="005628A2"/>
    <w:rsid w:val="00564B89"/>
    <w:rsid w:val="0057409A"/>
    <w:rsid w:val="005964E0"/>
    <w:rsid w:val="005A4C59"/>
    <w:rsid w:val="005C4D50"/>
    <w:rsid w:val="005D1635"/>
    <w:rsid w:val="00602F23"/>
    <w:rsid w:val="00604B45"/>
    <w:rsid w:val="006079D1"/>
    <w:rsid w:val="006255C0"/>
    <w:rsid w:val="00627E3D"/>
    <w:rsid w:val="00635765"/>
    <w:rsid w:val="006878F0"/>
    <w:rsid w:val="006B2B00"/>
    <w:rsid w:val="006C3F7F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66AC5"/>
    <w:rsid w:val="00796CF2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71B74"/>
    <w:rsid w:val="008863A6"/>
    <w:rsid w:val="00887F71"/>
    <w:rsid w:val="008949A0"/>
    <w:rsid w:val="0089638D"/>
    <w:rsid w:val="008A3DC7"/>
    <w:rsid w:val="008A6944"/>
    <w:rsid w:val="008B60F3"/>
    <w:rsid w:val="008E557D"/>
    <w:rsid w:val="008F6521"/>
    <w:rsid w:val="0090230E"/>
    <w:rsid w:val="0090482F"/>
    <w:rsid w:val="0090637C"/>
    <w:rsid w:val="009070D6"/>
    <w:rsid w:val="0091473F"/>
    <w:rsid w:val="00915B70"/>
    <w:rsid w:val="009202D9"/>
    <w:rsid w:val="00945CB2"/>
    <w:rsid w:val="0095235B"/>
    <w:rsid w:val="0095565E"/>
    <w:rsid w:val="00990B90"/>
    <w:rsid w:val="009911A3"/>
    <w:rsid w:val="009922C8"/>
    <w:rsid w:val="009B0370"/>
    <w:rsid w:val="009E228F"/>
    <w:rsid w:val="009E4206"/>
    <w:rsid w:val="00A640A5"/>
    <w:rsid w:val="00A6530A"/>
    <w:rsid w:val="00A65C3C"/>
    <w:rsid w:val="00A75A40"/>
    <w:rsid w:val="00A80549"/>
    <w:rsid w:val="00A822FF"/>
    <w:rsid w:val="00A84895"/>
    <w:rsid w:val="00A84F49"/>
    <w:rsid w:val="00AA5C0F"/>
    <w:rsid w:val="00AB5597"/>
    <w:rsid w:val="00AC5DC9"/>
    <w:rsid w:val="00AE1069"/>
    <w:rsid w:val="00AE7303"/>
    <w:rsid w:val="00AF01A5"/>
    <w:rsid w:val="00AF166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67680"/>
    <w:rsid w:val="00B73C81"/>
    <w:rsid w:val="00B80711"/>
    <w:rsid w:val="00BB2FAC"/>
    <w:rsid w:val="00BC1D89"/>
    <w:rsid w:val="00BC5C1F"/>
    <w:rsid w:val="00BC7F94"/>
    <w:rsid w:val="00BD17A6"/>
    <w:rsid w:val="00BE4E17"/>
    <w:rsid w:val="00C05BAF"/>
    <w:rsid w:val="00C27666"/>
    <w:rsid w:val="00C4014E"/>
    <w:rsid w:val="00C47B99"/>
    <w:rsid w:val="00C54A7F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D0212E"/>
    <w:rsid w:val="00D061BA"/>
    <w:rsid w:val="00D266C9"/>
    <w:rsid w:val="00D26EA4"/>
    <w:rsid w:val="00D321D6"/>
    <w:rsid w:val="00D36218"/>
    <w:rsid w:val="00D43F7D"/>
    <w:rsid w:val="00D53021"/>
    <w:rsid w:val="00D74354"/>
    <w:rsid w:val="00D85AA0"/>
    <w:rsid w:val="00D86AA3"/>
    <w:rsid w:val="00D94221"/>
    <w:rsid w:val="00DA045F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4F64"/>
    <w:rsid w:val="00F145AB"/>
    <w:rsid w:val="00F3487E"/>
    <w:rsid w:val="00F47E34"/>
    <w:rsid w:val="00F70093"/>
    <w:rsid w:val="00F84D65"/>
    <w:rsid w:val="00F86F06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44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13</cp:revision>
  <cp:lastPrinted>2025-02-25T12:21:00Z</cp:lastPrinted>
  <dcterms:created xsi:type="dcterms:W3CDTF">2025-03-05T15:12:00Z</dcterms:created>
  <dcterms:modified xsi:type="dcterms:W3CDTF">2026-02-03T16:35:00Z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